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364DE" w14:textId="206E1754" w:rsidR="000C0E4B" w:rsidRPr="000C0E4B" w:rsidRDefault="000C0E4B" w:rsidP="000C0E4B">
      <w:pPr>
        <w:ind w:left="5664" w:firstLine="708"/>
        <w:rPr>
          <w:b/>
          <w:bCs/>
        </w:rPr>
      </w:pPr>
      <w:r w:rsidRPr="000C0E4B">
        <w:rPr>
          <w:b/>
          <w:bCs/>
        </w:rPr>
        <w:t>Kraśnik dn</w:t>
      </w:r>
      <w:r>
        <w:rPr>
          <w:b/>
          <w:bCs/>
        </w:rPr>
        <w:t>. 1</w:t>
      </w:r>
      <w:r w:rsidRPr="000C0E4B">
        <w:rPr>
          <w:b/>
          <w:bCs/>
        </w:rPr>
        <w:t xml:space="preserve">6.03.2023 r. </w:t>
      </w:r>
    </w:p>
    <w:p w14:paraId="28C15125" w14:textId="77777777" w:rsidR="000C0E4B" w:rsidRPr="000C0E4B" w:rsidRDefault="000C0E4B" w:rsidP="000C0E4B">
      <w:pPr>
        <w:rPr>
          <w:b/>
          <w:bCs/>
        </w:rPr>
      </w:pPr>
      <w:r w:rsidRPr="000C0E4B">
        <w:rPr>
          <w:b/>
          <w:bCs/>
        </w:rPr>
        <w:t xml:space="preserve"> Dotyczy postepowania na Zakup czterech zeroemisyjnych autobusów o napędzie elektrycznym do obsługi komunikacji miejskiej w mieście Kraśnik wraz z infrastrukturą do ładowania pojazdów</w:t>
      </w:r>
    </w:p>
    <w:p w14:paraId="1B52D0A3" w14:textId="77777777" w:rsidR="000C0E4B" w:rsidRPr="000C0E4B" w:rsidRDefault="000C0E4B" w:rsidP="000C0E4B">
      <w:pPr>
        <w:rPr>
          <w:b/>
          <w:bCs/>
        </w:rPr>
      </w:pPr>
    </w:p>
    <w:p w14:paraId="531AB42D" w14:textId="77777777" w:rsidR="000C0E4B" w:rsidRPr="000C0E4B" w:rsidRDefault="000C0E4B" w:rsidP="000C0E4B">
      <w:pPr>
        <w:numPr>
          <w:ilvl w:val="0"/>
          <w:numId w:val="1"/>
        </w:numPr>
        <w:rPr>
          <w:b/>
          <w:bCs/>
        </w:rPr>
      </w:pPr>
      <w:r w:rsidRPr="000C0E4B">
        <w:rPr>
          <w:b/>
          <w:bCs/>
        </w:rPr>
        <w:t xml:space="preserve">WYJAŚNIENIE </w:t>
      </w:r>
    </w:p>
    <w:p w14:paraId="427EF1F6" w14:textId="77777777" w:rsidR="000C0E4B" w:rsidRPr="000C0E4B" w:rsidRDefault="000C0E4B" w:rsidP="000C0E4B">
      <w:pPr>
        <w:rPr>
          <w:b/>
          <w:bCs/>
        </w:rPr>
      </w:pPr>
      <w:r w:rsidRPr="000C0E4B">
        <w:rPr>
          <w:b/>
          <w:bCs/>
        </w:rPr>
        <w:t xml:space="preserve">Zgodnie z art. 135 ust. 1, 2, 6 ustawy z dnia 11 września 2019 r. Prawo zamówień publicznych (Dz.U.2022.1710 </w:t>
      </w:r>
      <w:proofErr w:type="spellStart"/>
      <w:r w:rsidRPr="000C0E4B">
        <w:rPr>
          <w:b/>
          <w:bCs/>
        </w:rPr>
        <w:t>t.j</w:t>
      </w:r>
      <w:proofErr w:type="spellEnd"/>
      <w:r w:rsidRPr="000C0E4B">
        <w:rPr>
          <w:b/>
          <w:bCs/>
        </w:rPr>
        <w:t xml:space="preserve">), Zamawiający informuje, iż wpłynęły wnioski o wyjaśnienie treści Specyfikacji warunków zamówienia - zwanej dalej „SWZ”. Jednocześnie treść zapytań wraz z wyjaśnieniami Zamawiający przekazuje Wykonawcom, zamieszczając je na stronie internetowej prowadzonego postępowania. </w:t>
      </w:r>
    </w:p>
    <w:p w14:paraId="1B1530CD" w14:textId="77777777" w:rsidR="000C0E4B" w:rsidRPr="000C0E4B" w:rsidRDefault="000C0E4B" w:rsidP="000C0E4B">
      <w:pPr>
        <w:rPr>
          <w:b/>
          <w:bCs/>
        </w:rPr>
      </w:pPr>
      <w:r w:rsidRPr="000C0E4B">
        <w:rPr>
          <w:b/>
          <w:bCs/>
        </w:rPr>
        <w:t>Pytania i odpowiedzi</w:t>
      </w:r>
    </w:p>
    <w:p w14:paraId="1D0A9A46" w14:textId="77777777" w:rsidR="000C0E4B" w:rsidRDefault="000C0E4B" w:rsidP="000C0E4B"/>
    <w:p w14:paraId="44A8D3FE" w14:textId="77777777" w:rsidR="000C0E4B" w:rsidRDefault="000C0E4B" w:rsidP="000C0E4B">
      <w:r>
        <w:t>Pytanie 1</w:t>
      </w:r>
    </w:p>
    <w:p w14:paraId="53A61690" w14:textId="549ABF39" w:rsidR="000C0E4B" w:rsidRDefault="000C0E4B" w:rsidP="000C0E4B">
      <w:r>
        <w:t>Dokument: Dot. Załącznik nr 1 do SWZ Opis przedmiotu zamówienia</w:t>
      </w:r>
    </w:p>
    <w:p w14:paraId="4B0C0921" w14:textId="4ED739C9" w:rsidR="000C0E4B" w:rsidRDefault="000C0E4B" w:rsidP="000C0E4B">
      <w:r>
        <w:t>Treść wymogu: Ładowarki dwustanowiskowe– sztuk 2: Warunki ogólne</w:t>
      </w:r>
    </w:p>
    <w:p w14:paraId="27C71639" w14:textId="77777777" w:rsidR="000C0E4B" w:rsidRDefault="000C0E4B" w:rsidP="000C0E4B">
      <w:r>
        <w:t>2. Obudowa stacji ładowania ma być wykonana z blachy nierdzewnej lub aluminiowej, malowanej</w:t>
      </w:r>
    </w:p>
    <w:p w14:paraId="1BAC5D61" w14:textId="77777777" w:rsidR="000C0E4B" w:rsidRDefault="000C0E4B" w:rsidP="000C0E4B">
      <w:r>
        <w:t>proszkowo.</w:t>
      </w:r>
    </w:p>
    <w:p w14:paraId="05E45D02" w14:textId="38869975" w:rsidR="000C0E4B" w:rsidRDefault="000C0E4B" w:rsidP="000C0E4B">
      <w:r>
        <w:t>Pytanie: Czy Zamawiający dopuści rozwiązanie, w którym obudowa stacji ładowania jest zbudowana ze stali z powłoką galwaniczną pokrytej farbą proszkową o klasie korozyjności C4. Powłoka ta charakteryzuje się wysoką odpornością na działanie wody, UV, soli, kwaśnych deszczów i agresywnego środowiska i gwarantuje długotrwałe zabezpieczenie antykorozyjne w warunkach przemysłowych i morskich.</w:t>
      </w:r>
    </w:p>
    <w:p w14:paraId="7848071F" w14:textId="77777777" w:rsidR="000C0E4B" w:rsidRDefault="000C0E4B" w:rsidP="00DE2781">
      <w:pPr>
        <w:spacing w:after="0"/>
      </w:pPr>
      <w:r>
        <w:t>Jednocześnie Wykonawca pragnie zwrócić uwagę na wymóg malowania obudowy. Stal nierdzewna</w:t>
      </w:r>
    </w:p>
    <w:p w14:paraId="7E462166" w14:textId="77777777" w:rsidR="000C0E4B" w:rsidRDefault="000C0E4B" w:rsidP="00DE2781">
      <w:pPr>
        <w:spacing w:after="0"/>
      </w:pPr>
      <w:r>
        <w:t>celem zachowania nierdzewności nie powinna być malowana. W związku z powyższym zmiana ta</w:t>
      </w:r>
    </w:p>
    <w:p w14:paraId="637C510B" w14:textId="77777777" w:rsidR="000C0E4B" w:rsidRDefault="000C0E4B" w:rsidP="00DE2781">
      <w:pPr>
        <w:spacing w:after="0"/>
      </w:pPr>
      <w:r>
        <w:t>umożliwi dostawę lepszego oraz tańszego rozwiązania oraz umożliwi wzięcie udziału w</w:t>
      </w:r>
    </w:p>
    <w:p w14:paraId="333E111A" w14:textId="77777777" w:rsidR="000C0E4B" w:rsidRDefault="000C0E4B" w:rsidP="00DE2781">
      <w:pPr>
        <w:spacing w:after="0"/>
      </w:pPr>
      <w:r>
        <w:t>postępowaniu większej liczbie Wykonawców, a tym samym otrzymanie produktów w bardziej</w:t>
      </w:r>
    </w:p>
    <w:p w14:paraId="6F22E0D1" w14:textId="77777777" w:rsidR="000C0E4B" w:rsidRDefault="000C0E4B" w:rsidP="00DE2781">
      <w:pPr>
        <w:spacing w:after="0"/>
      </w:pPr>
      <w:r>
        <w:t>konkurencyjnych cenach.</w:t>
      </w:r>
    </w:p>
    <w:p w14:paraId="2817B1FB" w14:textId="77777777" w:rsidR="000C0E4B" w:rsidRDefault="000C0E4B" w:rsidP="000C0E4B">
      <w:r>
        <w:t>Odpowiedź</w:t>
      </w:r>
    </w:p>
    <w:p w14:paraId="0DD2A270" w14:textId="77777777" w:rsidR="000C0E4B" w:rsidRDefault="000C0E4B" w:rsidP="000C0E4B">
      <w:r>
        <w:t>Zamawiający dopuszcza rozwiązanie w którym</w:t>
      </w:r>
      <w:r w:rsidRPr="000C0E4B">
        <w:t xml:space="preserve"> obudowa stacji ładowania jest zbudowana ze stali z powłoką galwaniczną pokryt</w:t>
      </w:r>
      <w:r>
        <w:t>ą</w:t>
      </w:r>
      <w:r w:rsidRPr="000C0E4B">
        <w:t xml:space="preserve"> farbą proszkową o klasie korozyjności</w:t>
      </w:r>
      <w:r>
        <w:t xml:space="preserve"> min</w:t>
      </w:r>
      <w:r w:rsidRPr="000C0E4B">
        <w:t xml:space="preserve"> C4</w:t>
      </w:r>
      <w:r>
        <w:t xml:space="preserve">. </w:t>
      </w:r>
    </w:p>
    <w:p w14:paraId="3013ADFF" w14:textId="37227A61" w:rsidR="000C0E4B" w:rsidRDefault="000C0E4B" w:rsidP="000C0E4B">
      <w:r>
        <w:t xml:space="preserve">W związku z powyższym Zamawiający modyfikuje opis przedmiotu zamówienia </w:t>
      </w:r>
      <w:r w:rsidR="00DE2781">
        <w:t xml:space="preserve">(załącznik nr 1 do SWZ) </w:t>
      </w:r>
      <w:r>
        <w:t>oraz załącznik nr 1 do formularza ofertowego</w:t>
      </w:r>
    </w:p>
    <w:p w14:paraId="1120846E" w14:textId="77C4FF21" w:rsidR="000C0E4B" w:rsidRDefault="000C0E4B" w:rsidP="000C0E4B">
      <w:r>
        <w:t>Pytanie 2</w:t>
      </w:r>
    </w:p>
    <w:p w14:paraId="7E06D1DF" w14:textId="64AE6333" w:rsidR="000C0E4B" w:rsidRDefault="000C0E4B" w:rsidP="000C0E4B">
      <w:r>
        <w:t>II. Dokument: Dot. Załącznik nr 1 do SWZ Opis przedmiotu zamówienia</w:t>
      </w:r>
    </w:p>
    <w:p w14:paraId="4702A42E" w14:textId="53DEFCDB" w:rsidR="000C0E4B" w:rsidRDefault="000C0E4B" w:rsidP="000C0E4B">
      <w:r>
        <w:t>Treść wymogu: Ładowarki dwustanowiskowe– sztuk 2: Warunki ogólne</w:t>
      </w:r>
    </w:p>
    <w:p w14:paraId="4B614AFB" w14:textId="77777777" w:rsidR="000C0E4B" w:rsidRDefault="000C0E4B" w:rsidP="000C0E4B"/>
    <w:p w14:paraId="7ABEAF81" w14:textId="77777777" w:rsidR="000C0E4B" w:rsidRDefault="000C0E4B" w:rsidP="000C0E4B">
      <w:r>
        <w:t>16. Stacja ładowania musi posiadać nadrzędny system do nadzoru pracy ładowarek.</w:t>
      </w:r>
    </w:p>
    <w:p w14:paraId="005FE00D" w14:textId="77777777" w:rsidR="000C0E4B" w:rsidRDefault="000C0E4B" w:rsidP="00DE2781">
      <w:pPr>
        <w:spacing w:after="0"/>
      </w:pPr>
      <w:r>
        <w:lastRenderedPageBreak/>
        <w:t>13. Stacja ładowania ma być wyposażona w licznik energii elektrycznej zgodny z wymogami</w:t>
      </w:r>
    </w:p>
    <w:p w14:paraId="792313AF" w14:textId="77777777" w:rsidR="000C0E4B" w:rsidRDefault="000C0E4B" w:rsidP="00DE2781">
      <w:pPr>
        <w:spacing w:after="0"/>
      </w:pPr>
      <w:r>
        <w:t>operatora sieci energetycznej i zapewniający zdalny odczyt zużycia energii przez</w:t>
      </w:r>
    </w:p>
    <w:p w14:paraId="51B70CEC" w14:textId="77777777" w:rsidR="000C0E4B" w:rsidRDefault="000C0E4B" w:rsidP="00DE2781">
      <w:pPr>
        <w:spacing w:after="0"/>
      </w:pPr>
      <w:r>
        <w:t xml:space="preserve">Zamawiającego(dopuszcza się miernik zgodny z dyrektywą </w:t>
      </w:r>
      <w:proofErr w:type="spellStart"/>
      <w:r>
        <w:t>MiD</w:t>
      </w:r>
      <w:proofErr w:type="spellEnd"/>
      <w:r>
        <w:t>) zainstalowany przed stacją</w:t>
      </w:r>
    </w:p>
    <w:p w14:paraId="7677949F" w14:textId="77777777" w:rsidR="000C0E4B" w:rsidRDefault="000C0E4B" w:rsidP="00DE2781">
      <w:pPr>
        <w:spacing w:after="0"/>
      </w:pPr>
      <w:r>
        <w:t>na przyłączu oraz na wyjściu DC).</w:t>
      </w:r>
    </w:p>
    <w:p w14:paraId="648D7E43" w14:textId="77777777" w:rsidR="000C0E4B" w:rsidRDefault="000C0E4B" w:rsidP="000C0E4B">
      <w:r>
        <w:t>Pytanie:</w:t>
      </w:r>
    </w:p>
    <w:p w14:paraId="67A51A76" w14:textId="3D2B7AA6" w:rsidR="000C0E4B" w:rsidRDefault="000C0E4B" w:rsidP="000C0E4B">
      <w:r>
        <w:t>W związku z tym, że zamawiający wymaga dostarczenia ładowarki wraz z odpowiednim oprogramowaniem umożliwiającym zdalny odczyt energii, czy zamawiający dopuści dostarczenie stacji ładowania, która będzie wyposażona w licznik energii elektrycznej AC MID oraz licznik energii elektrycznej DC posiadającego deklarację zgodności UE oraz CE producenta? Jest to standardowe rozwiązanie, które umożliwia zdalny odczyt parametrów.</w:t>
      </w:r>
    </w:p>
    <w:p w14:paraId="2B0023DF" w14:textId="77777777" w:rsidR="000C0E4B" w:rsidRDefault="000C0E4B" w:rsidP="000C0E4B">
      <w:r>
        <w:t>Odpowiedź</w:t>
      </w:r>
    </w:p>
    <w:p w14:paraId="318210C5" w14:textId="57781623" w:rsidR="005E763C" w:rsidRDefault="000C0E4B" w:rsidP="000C0E4B">
      <w:r>
        <w:t xml:space="preserve">Zamawiający </w:t>
      </w:r>
      <w:r w:rsidRPr="000C0E4B">
        <w:t>dopu</w:t>
      </w:r>
      <w:r>
        <w:t xml:space="preserve">szcza </w:t>
      </w:r>
      <w:r w:rsidRPr="000C0E4B">
        <w:t>dostarczenie stacji ładowania</w:t>
      </w:r>
      <w:r>
        <w:t xml:space="preserve"> </w:t>
      </w:r>
      <w:r w:rsidRPr="000C0E4B">
        <w:t>wyposażon</w:t>
      </w:r>
      <w:r>
        <w:t>ej</w:t>
      </w:r>
      <w:r w:rsidRPr="000C0E4B">
        <w:t xml:space="preserve"> w licznik energii elektrycznej AC MID oraz licznik energii elektrycznej DC posiadając</w:t>
      </w:r>
      <w:r>
        <w:t xml:space="preserve">y </w:t>
      </w:r>
      <w:r w:rsidRPr="000C0E4B">
        <w:t>deklarację zgodności UE oraz CE producenta</w:t>
      </w:r>
      <w:r>
        <w:t xml:space="preserve">. </w:t>
      </w:r>
    </w:p>
    <w:p w14:paraId="60982E13" w14:textId="0F131238" w:rsidR="000C0E4B" w:rsidRPr="000C0E4B" w:rsidRDefault="000C0E4B" w:rsidP="000C0E4B">
      <w:r w:rsidRPr="000C0E4B">
        <w:t>W związku z powyższym Zamawiający modyfikuje opis przedmiotu zamówienia</w:t>
      </w:r>
      <w:r w:rsidR="00DE2781">
        <w:t xml:space="preserve"> (Załącznik nr  1 do SWZ)</w:t>
      </w:r>
      <w:r w:rsidRPr="000C0E4B">
        <w:t xml:space="preserve"> oraz załącznik nr 1 do formularza ofertowego</w:t>
      </w:r>
    </w:p>
    <w:p w14:paraId="2AEB12F7" w14:textId="77777777" w:rsidR="003E347E" w:rsidRPr="003E347E" w:rsidRDefault="003E347E" w:rsidP="003E347E">
      <w:pPr>
        <w:rPr>
          <w:b/>
          <w:bCs/>
        </w:rPr>
      </w:pPr>
      <w:r w:rsidRPr="003E347E">
        <w:rPr>
          <w:b/>
          <w:bCs/>
        </w:rPr>
        <w:t xml:space="preserve">II. ZMIANA TREŚCI SWZ </w:t>
      </w:r>
    </w:p>
    <w:p w14:paraId="17436912" w14:textId="77777777" w:rsidR="003E347E" w:rsidRPr="003E347E" w:rsidRDefault="003E347E" w:rsidP="003E347E">
      <w:r w:rsidRPr="003E347E">
        <w:t xml:space="preserve">Zamawiający informuje iż w ww. postępowaniu dokonuje zmiany treści SWZ w następującym zakresie: </w:t>
      </w:r>
    </w:p>
    <w:p w14:paraId="158F2354" w14:textId="2B39D89E" w:rsidR="003E347E" w:rsidRPr="003E347E" w:rsidRDefault="003E347E" w:rsidP="003E347E">
      <w:pPr>
        <w:pStyle w:val="Akapitzlist"/>
        <w:numPr>
          <w:ilvl w:val="5"/>
          <w:numId w:val="2"/>
        </w:numPr>
        <w:ind w:left="284"/>
      </w:pPr>
      <w:r w:rsidRPr="00DE2781">
        <w:rPr>
          <w:b/>
          <w:bCs/>
        </w:rPr>
        <w:t xml:space="preserve">Rozdział 15. Ust . 1 otrzymuje nowe brzmienie: </w:t>
      </w:r>
      <w:r>
        <w:t xml:space="preserve">  Wykonawca będzie związany ofertą do dnia 23.06.2023 r</w:t>
      </w:r>
    </w:p>
    <w:p w14:paraId="10229B21" w14:textId="224A403D" w:rsidR="003E347E" w:rsidRPr="003E347E" w:rsidRDefault="003E347E" w:rsidP="003E347E">
      <w:pPr>
        <w:numPr>
          <w:ilvl w:val="5"/>
          <w:numId w:val="2"/>
        </w:numPr>
        <w:ind w:left="284"/>
      </w:pPr>
      <w:r w:rsidRPr="003E347E">
        <w:rPr>
          <w:b/>
          <w:bCs/>
        </w:rPr>
        <w:t>Rozdział 17 ust 1 otrzymuje nowe brzmienie</w:t>
      </w:r>
      <w:r w:rsidRPr="003E347E">
        <w:t xml:space="preserve">: Oferty należy składać za pośrednictwem </w:t>
      </w:r>
      <w:hyperlink r:id="rId5" w:history="1">
        <w:r w:rsidRPr="003E347E">
          <w:rPr>
            <w:rStyle w:val="Hipercze"/>
          </w:rPr>
          <w:t>https://ezamowienia.gov.pl/mp-client/search/list/ocds-148610-15eccc7d-9fc4-11ed-b8d9-2a18c1f2976f</w:t>
        </w:r>
      </w:hyperlink>
      <w:r w:rsidRPr="003E347E">
        <w:t xml:space="preserve"> do dnia 2</w:t>
      </w:r>
      <w:r>
        <w:t>9</w:t>
      </w:r>
      <w:r w:rsidRPr="003E347E">
        <w:t>.03.2023 r do godz. 12:00</w:t>
      </w:r>
    </w:p>
    <w:p w14:paraId="1AA5EE53" w14:textId="1C3284FB" w:rsidR="003E347E" w:rsidRPr="003E347E" w:rsidRDefault="003E347E" w:rsidP="003E347E">
      <w:pPr>
        <w:numPr>
          <w:ilvl w:val="5"/>
          <w:numId w:val="2"/>
        </w:numPr>
        <w:ind w:left="284"/>
      </w:pPr>
      <w:r w:rsidRPr="003E347E">
        <w:rPr>
          <w:b/>
          <w:bCs/>
        </w:rPr>
        <w:t>Rozdział 18 ust 1 otrzymuje nowe brzmienie</w:t>
      </w:r>
      <w:r w:rsidRPr="003E347E">
        <w:t>: „Otwarcie ofert nastąpi w dniu 2</w:t>
      </w:r>
      <w:r>
        <w:t>9</w:t>
      </w:r>
      <w:r w:rsidRPr="003E347E">
        <w:t>.03.2023 r., o godzinie 12:05”</w:t>
      </w:r>
    </w:p>
    <w:p w14:paraId="17A73CD9" w14:textId="77777777" w:rsidR="003E347E" w:rsidRPr="003E347E" w:rsidRDefault="003E347E" w:rsidP="003E347E">
      <w:pPr>
        <w:numPr>
          <w:ilvl w:val="5"/>
          <w:numId w:val="2"/>
        </w:numPr>
        <w:ind w:left="284"/>
        <w:rPr>
          <w:b/>
          <w:bCs/>
        </w:rPr>
      </w:pPr>
      <w:r w:rsidRPr="003E347E">
        <w:rPr>
          <w:b/>
          <w:bCs/>
        </w:rPr>
        <w:t>Załącznik nr 1 do SWZ otrzymuje nowe brzmienie</w:t>
      </w:r>
    </w:p>
    <w:p w14:paraId="05D60B34" w14:textId="77777777" w:rsidR="003E347E" w:rsidRPr="003E347E" w:rsidRDefault="003E347E" w:rsidP="003E347E">
      <w:pPr>
        <w:numPr>
          <w:ilvl w:val="5"/>
          <w:numId w:val="2"/>
        </w:numPr>
        <w:ind w:left="284"/>
      </w:pPr>
      <w:r w:rsidRPr="003E347E">
        <w:rPr>
          <w:b/>
          <w:bCs/>
        </w:rPr>
        <w:t>Załącznik nr 1 do formularza ofertowego otrzymuje nowe brzmienie</w:t>
      </w:r>
      <w:r w:rsidRPr="003E347E">
        <w:t xml:space="preserve">. </w:t>
      </w:r>
    </w:p>
    <w:p w14:paraId="7F789078" w14:textId="77777777" w:rsidR="003E347E" w:rsidRPr="003E347E" w:rsidRDefault="003E347E" w:rsidP="003E347E">
      <w:pPr>
        <w:rPr>
          <w:b/>
          <w:bCs/>
        </w:rPr>
      </w:pPr>
    </w:p>
    <w:p w14:paraId="4F4B4FD7" w14:textId="77777777" w:rsidR="003E347E" w:rsidRPr="003E347E" w:rsidRDefault="003E347E" w:rsidP="003E347E">
      <w:pPr>
        <w:rPr>
          <w:b/>
          <w:bCs/>
        </w:rPr>
      </w:pPr>
      <w:r w:rsidRPr="003E347E">
        <w:rPr>
          <w:b/>
          <w:bCs/>
        </w:rPr>
        <w:t>Ponadto Zamawiający informuje, iż zmianie ulega ogłoszenie o zamówieniu oraz termin składania i otwarcia ofert.</w:t>
      </w:r>
    </w:p>
    <w:p w14:paraId="1742DBE0" w14:textId="77777777" w:rsidR="003E347E" w:rsidRPr="003E347E" w:rsidRDefault="003E347E" w:rsidP="00DE2781">
      <w:pPr>
        <w:ind w:left="6372"/>
        <w:rPr>
          <w:b/>
          <w:bCs/>
        </w:rPr>
      </w:pPr>
      <w:r w:rsidRPr="003E347E">
        <w:rPr>
          <w:b/>
          <w:bCs/>
        </w:rPr>
        <w:t>Leszek Zdybicki</w:t>
      </w:r>
    </w:p>
    <w:p w14:paraId="7AF9E202" w14:textId="77777777" w:rsidR="003E347E" w:rsidRPr="003E347E" w:rsidRDefault="003E347E" w:rsidP="00DE2781">
      <w:pPr>
        <w:ind w:left="6372"/>
        <w:rPr>
          <w:b/>
          <w:bCs/>
        </w:rPr>
      </w:pPr>
      <w:r w:rsidRPr="003E347E">
        <w:rPr>
          <w:b/>
          <w:bCs/>
        </w:rPr>
        <w:t>Prezes MPK sp. z o.o.</w:t>
      </w:r>
    </w:p>
    <w:p w14:paraId="34F61BE0" w14:textId="77777777" w:rsidR="000C0E4B" w:rsidRDefault="000C0E4B" w:rsidP="000C0E4B"/>
    <w:sectPr w:rsidR="000C0E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252BF1"/>
    <w:multiLevelType w:val="hybridMultilevel"/>
    <w:tmpl w:val="16E2208A"/>
    <w:lvl w:ilvl="0" w:tplc="04150017">
      <w:start w:val="1"/>
      <w:numFmt w:val="lowerLetter"/>
      <w:lvlText w:val="%1)"/>
      <w:lvlJc w:val="left"/>
      <w:pPr>
        <w:ind w:left="1860" w:hanging="360"/>
      </w:pPr>
    </w:lvl>
    <w:lvl w:ilvl="1" w:tplc="04150019">
      <w:start w:val="1"/>
      <w:numFmt w:val="lowerLetter"/>
      <w:lvlText w:val="%2."/>
      <w:lvlJc w:val="left"/>
      <w:pPr>
        <w:ind w:left="2580" w:hanging="360"/>
      </w:pPr>
    </w:lvl>
    <w:lvl w:ilvl="2" w:tplc="6C74001E">
      <w:start w:val="1"/>
      <w:numFmt w:val="lowerLetter"/>
      <w:lvlText w:val="%3-"/>
      <w:lvlJc w:val="left"/>
      <w:pPr>
        <w:ind w:left="3480" w:hanging="360"/>
      </w:pPr>
      <w:rPr>
        <w:rFonts w:hint="default"/>
      </w:rPr>
    </w:lvl>
    <w:lvl w:ilvl="3" w:tplc="3FD8AC3C">
      <w:start w:val="1"/>
      <w:numFmt w:val="decimal"/>
      <w:lvlText w:val="%4."/>
      <w:lvlJc w:val="left"/>
      <w:pPr>
        <w:ind w:left="4020" w:hanging="360"/>
      </w:pPr>
      <w:rPr>
        <w:rFonts w:hint="default"/>
      </w:rPr>
    </w:lvl>
    <w:lvl w:ilvl="4" w:tplc="E6BEAF40">
      <w:start w:val="1"/>
      <w:numFmt w:val="lowerLetter"/>
      <w:lvlText w:val="%5)"/>
      <w:lvlJc w:val="left"/>
      <w:pPr>
        <w:ind w:left="1146" w:hanging="360"/>
      </w:pPr>
      <w:rPr>
        <w:rFonts w:ascii="Arial" w:eastAsiaTheme="minorHAnsi" w:hAnsi="Arial" w:cs="Arial"/>
        <w:color w:val="auto"/>
      </w:rPr>
    </w:lvl>
    <w:lvl w:ilvl="5" w:tplc="BE98446C">
      <w:start w:val="1"/>
      <w:numFmt w:val="decimal"/>
      <w:lvlText w:val="%6)"/>
      <w:lvlJc w:val="left"/>
      <w:pPr>
        <w:ind w:left="5640" w:hanging="360"/>
      </w:pPr>
      <w:rPr>
        <w:rFonts w:asciiTheme="minorHAnsi" w:eastAsiaTheme="minorHAnsi" w:hAnsiTheme="minorHAnsi" w:cstheme="minorBidi"/>
      </w:rPr>
    </w:lvl>
    <w:lvl w:ilvl="6" w:tplc="04150017">
      <w:start w:val="1"/>
      <w:numFmt w:val="lowerLetter"/>
      <w:lvlText w:val="%7)"/>
      <w:lvlJc w:val="left"/>
      <w:pPr>
        <w:ind w:left="72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" w15:restartNumberingAfterBreak="0">
    <w:nsid w:val="43170F7F"/>
    <w:multiLevelType w:val="hybridMultilevel"/>
    <w:tmpl w:val="C618062C"/>
    <w:lvl w:ilvl="0" w:tplc="2B862C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5689647">
    <w:abstractNumId w:val="1"/>
  </w:num>
  <w:num w:numId="2" w16cid:durableId="1247616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4E5"/>
    <w:rsid w:val="000C0E4B"/>
    <w:rsid w:val="003E347E"/>
    <w:rsid w:val="005E763C"/>
    <w:rsid w:val="00C914E5"/>
    <w:rsid w:val="00C968B3"/>
    <w:rsid w:val="00DE2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E1B0F"/>
  <w15:chartTrackingRefBased/>
  <w15:docId w15:val="{2E539346-524B-417D-A690-F1EB73D30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E347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E347E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3E34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zamowienia.gov.pl/mp-client/search/list/ocds-148610-15eccc7d-9fc4-11ed-b8d9-2a18c1f2976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596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Siporski</dc:creator>
  <cp:keywords/>
  <dc:description/>
  <cp:lastModifiedBy>Leszek Siporski</cp:lastModifiedBy>
  <cp:revision>6</cp:revision>
  <dcterms:created xsi:type="dcterms:W3CDTF">2023-03-16T20:26:00Z</dcterms:created>
  <dcterms:modified xsi:type="dcterms:W3CDTF">2023-03-20T17:15:00Z</dcterms:modified>
</cp:coreProperties>
</file>